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 xml:space="preserve">Унифицированная форма № KС-2 </w:t>
            </w:r>
          </w:p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Утверждена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 xml:space="preserve"> постановлением Госкомстата России от 11.11.1999 № 100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>од</w:t>
            </w:r>
            <w:proofErr w:type="spellEnd"/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Форма по О</w:t>
            </w:r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0322005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Инвестор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Заказчик (Генподрядчик)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Попова, 64Г/2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Подрядчи</w:t>
            </w:r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к(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>Субподрядчик)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Стройка: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Объект: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CC1008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  <w:r w:rsidRPr="00CC1008">
              <w:rPr>
                <w:rFonts w:ascii="Verdana" w:hAnsi="Verdana" w:cs="Verdana"/>
                <w:sz w:val="14"/>
                <w:szCs w:val="14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Вид деятельности по О</w:t>
            </w:r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>омер</w:t>
            </w:r>
            <w:proofErr w:type="spellEnd"/>
            <w:r w:rsidRPr="00CC1008">
              <w:rPr>
                <w:rFonts w:ascii="Verdana" w:hAnsi="Verdana" w:cs="Verdana"/>
                <w:sz w:val="14"/>
                <w:szCs w:val="14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Отчетный период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31.12.2014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А К Т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О ПРИЕМ</w:t>
            </w:r>
            <w:proofErr w:type="gramStart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K</w:t>
            </w:r>
            <w:proofErr w:type="gramEnd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Е ВЫПОЛHЕHHЫХ РАБОТ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 xml:space="preserve">Сметная (договорная) стоимость </w:t>
            </w:r>
            <w:r w:rsidRPr="00CC1008">
              <w:rPr>
                <w:rFonts w:ascii="Verdana" w:hAnsi="Verdana" w:cs="Verdana"/>
                <w:sz w:val="14"/>
                <w:szCs w:val="14"/>
              </w:rPr>
              <w:t>в соответствии с договором подряда (субподряда)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руб.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22.763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монтажных работ: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0.119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>ормативная</w:t>
            </w:r>
            <w:proofErr w:type="spellEnd"/>
            <w:r w:rsidRPr="00CC1008">
              <w:rPr>
                <w:rFonts w:ascii="Verdana" w:hAnsi="Verdana" w:cs="Verdana"/>
                <w:sz w:val="14"/>
                <w:szCs w:val="14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0.037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CC1008">
              <w:rPr>
                <w:rFonts w:ascii="Verdana" w:hAnsi="Verdana" w:cs="Verdana"/>
                <w:sz w:val="14"/>
                <w:szCs w:val="14"/>
              </w:rPr>
              <w:t>тыс</w:t>
            </w:r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.ч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>ел.ч</w:t>
            </w:r>
            <w:proofErr w:type="spellEnd"/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2.999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</w:tbl>
    <w:p w:rsidR="00000000" w:rsidRPr="00CC1008" w:rsidRDefault="00CC10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Сметная стоимость в текущих ценах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 xml:space="preserve">Кол-во </w:t>
            </w:r>
            <w:proofErr w:type="spellStart"/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механиза</w:t>
            </w:r>
            <w:proofErr w:type="spellEnd"/>
            <w:r w:rsidRPr="00CC1008">
              <w:rPr>
                <w:rFonts w:ascii="Verdana" w:hAnsi="Verdana" w:cs="Verdana"/>
                <w:sz w:val="14"/>
                <w:szCs w:val="14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общая</w:t>
            </w:r>
          </w:p>
        </w:tc>
      </w:tr>
    </w:tbl>
    <w:p w:rsidR="00000000" w:rsidRPr="00CC1008" w:rsidRDefault="00CC1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8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Э02-04-001-14 </w:t>
            </w:r>
          </w:p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31.40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0.3726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31.40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23.55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1.65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56.60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Э02-04-001-12 </w:t>
            </w:r>
          </w:p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227.56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227.56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170.67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11.95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410.18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Э02-04-001-11 </w:t>
            </w:r>
          </w:p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системы центрального отопления: устройства в чердачных и под</w:t>
            </w: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1000 м</w:t>
            </w:r>
            <w:proofErr w:type="gramStart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1 685.60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1 685.60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1 264.20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88.49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3 038.29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Э02-01-002-46 </w:t>
            </w:r>
          </w:p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Очистка канализационной сети внутренней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2 323.65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557.68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7.728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71.980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556.26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CC1008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CC1008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0.0024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CC1008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CC1008">
              <w:rPr>
                <w:rFonts w:ascii="Verdana" w:hAnsi="Verdana" w:cs="Verdana"/>
                <w:sz w:val="14"/>
                <w:szCs w:val="14"/>
                <w:u w:val="single"/>
              </w:rPr>
              <w:t>1.42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0.34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417.20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29.25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1 004.12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Э02-02-003-05 </w:t>
            </w:r>
          </w:p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Замена вышедших из строя </w:t>
            </w:r>
            <w:proofErr w:type="spellStart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электроустановочных</w:t>
            </w:r>
            <w:proofErr w:type="spellEnd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изделий (выключатели)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 прибор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47.01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94.01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з1-0030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Рабочий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28.75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с509-9011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Выключатели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32.63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65.26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21.56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3.47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119.04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Э02-02-001-22 </w:t>
            </w:r>
          </w:p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Смена кранов  диаметр прохода, мм: 15 (уплотнительный состав) на х/</w:t>
            </w:r>
            <w:proofErr w:type="gramStart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в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188.98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377.96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101.07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lastRenderedPageBreak/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124.73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с300-0048-1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Кран 11Б27п1 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76.08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152.16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169.35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16.42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563.73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Э02-02-001-24 </w:t>
            </w:r>
          </w:p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Смена кранов  диаметр прохода, </w:t>
            </w:r>
            <w:proofErr w:type="gramStart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мм</w:t>
            </w:r>
            <w:proofErr w:type="gramEnd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: 25 (уплотнительный состав)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308.58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308.58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56.68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0.83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69.95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с300-0048-2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Кран 11Б27п1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181.95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181.95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94.97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12.11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415.66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Э02-02-001-23 </w:t>
            </w:r>
          </w:p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Смена кранов диаметр прохода, </w:t>
            </w:r>
            <w:proofErr w:type="gramStart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мм</w:t>
            </w:r>
            <w:proofErr w:type="gramEnd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: 20 (уплотнительный состав)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229.07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229.07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52.58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CC1008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64.90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с300-0048-2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Кран 11Б27п1 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CC1008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111.59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111.59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88.11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9.52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326.70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С102-1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Лента ФУМ 19мм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39.05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39.05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Раздел 1.  Постоянные затраты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Техн</w:t>
            </w:r>
            <w:proofErr w:type="spellEnd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400.13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400.13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8 093.33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8 093.33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1 019.63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1 019.63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5.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Услуги транспорта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762.71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762.71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6.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Праздник двора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2 750.00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2 750.00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291.55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291.55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13 317.35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13 317.35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13 317.35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13 317.35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16 868.26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94.01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21.56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3.47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119.04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16 774.25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1-4, 6-8)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2 228.05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1-4, 6-8)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169.38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19 171.68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19 290.72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2 249.61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172.85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3 472.33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22 763.05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2 999.48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Трудозатраты </w:t>
            </w:r>
            <w:proofErr w:type="spellStart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осн</w:t>
            </w:r>
            <w:proofErr w:type="spellEnd"/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b/>
                <w:bCs/>
                <w:sz w:val="14"/>
                <w:szCs w:val="14"/>
              </w:rPr>
              <w:t>37.3406</w:t>
            </w:r>
          </w:p>
        </w:tc>
      </w:tr>
    </w:tbl>
    <w:p w:rsidR="00000000" w:rsidRPr="00CC1008" w:rsidRDefault="00CC10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CC1008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C1008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008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 xml:space="preserve">Директор ООО «ЖЭК»                                                    </w:t>
            </w:r>
            <w:proofErr w:type="spellStart"/>
            <w:r w:rsidRPr="00CC1008">
              <w:rPr>
                <w:rFonts w:ascii="Verdana" w:hAnsi="Verdana" w:cs="Verdana"/>
                <w:sz w:val="14"/>
                <w:szCs w:val="14"/>
              </w:rPr>
              <w:t>А.В.Кудалев</w:t>
            </w:r>
            <w:proofErr w:type="spellEnd"/>
            <w:r w:rsidRPr="00CC1008">
              <w:rPr>
                <w:rFonts w:ascii="Verdana" w:hAnsi="Verdana" w:cs="Verdana"/>
                <w:sz w:val="14"/>
                <w:szCs w:val="14"/>
              </w:rPr>
              <w:t xml:space="preserve">                                    </w:t>
            </w:r>
            <w:proofErr w:type="spellStart"/>
            <w:r w:rsidRPr="00CC1008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</w:p>
        </w:tc>
      </w:tr>
      <w:tr w:rsidR="00CC1008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C1008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C1008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CC1008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C1008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C1008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CC1008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C1008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C1008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CC1008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C1008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CC1008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CC1008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CC1008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008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Председатель ТСЖ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CC1008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CC1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CC1008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C1008" w:rsidRDefault="00CC10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bookmarkEnd w:id="0"/>
    </w:tbl>
    <w:p w:rsidR="00000000" w:rsidRPr="00CC1008" w:rsidRDefault="00CC100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sectPr w:rsidR="00000000" w:rsidRPr="00CC1008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1008">
      <w:pPr>
        <w:spacing w:after="0" w:line="240" w:lineRule="auto"/>
      </w:pPr>
      <w:r>
        <w:separator/>
      </w:r>
    </w:p>
  </w:endnote>
  <w:endnote w:type="continuationSeparator" w:id="0">
    <w:p w:rsidR="00000000" w:rsidRDefault="00C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100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1008">
      <w:pPr>
        <w:spacing w:after="0" w:line="240" w:lineRule="auto"/>
      </w:pPr>
      <w:r>
        <w:separator/>
      </w:r>
    </w:p>
  </w:footnote>
  <w:footnote w:type="continuationSeparator" w:id="0">
    <w:p w:rsidR="00000000" w:rsidRDefault="00CC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CC100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20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CC100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CC100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008"/>
    <w:rsid w:val="00CC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2015-03-01T07:16:00Z</dcterms:created>
  <dcterms:modified xsi:type="dcterms:W3CDTF">2015-03-01T07:16:00Z</dcterms:modified>
</cp:coreProperties>
</file>